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EF" w:rsidRPr="008E3EEF" w:rsidRDefault="008E3EEF" w:rsidP="007A33D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ОГЭ по математике</w:t>
      </w:r>
      <w:r w:rsidR="004C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МБОУ ООШ с. </w:t>
      </w:r>
      <w:proofErr w:type="spellStart"/>
      <w:r w:rsidR="004C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Сунжа</w:t>
      </w:r>
      <w:proofErr w:type="spellEnd"/>
      <w:r w:rsidR="004C6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E3EEF" w:rsidRPr="008E3EEF" w:rsidRDefault="008E3EEF" w:rsidP="007A33D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2015-2016 учебный год</w:t>
      </w:r>
    </w:p>
    <w:p w:rsidR="008E3EEF" w:rsidRPr="008E3EEF" w:rsidRDefault="008E3EEF" w:rsidP="007A33D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экзамена по математике – 31мая 2016 года.</w:t>
      </w:r>
    </w:p>
    <w:p w:rsidR="008E3EEF" w:rsidRPr="008E3EEF" w:rsidRDefault="008E3EEF" w:rsidP="007A33D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выпускников 9-х класса -</w:t>
      </w:r>
      <w:r w:rsidR="004C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4C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выпускники приняли участие в ОГЭ по математике.</w:t>
      </w:r>
    </w:p>
    <w:p w:rsidR="008E3EEF" w:rsidRPr="008E3EEF" w:rsidRDefault="008E3EEF" w:rsidP="007A33D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Преодолели минимальный порог на первом экзамене и получили положительные оценки </w:t>
      </w:r>
      <w:r w:rsidR="004C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чел., что составило </w:t>
      </w:r>
      <w:r w:rsidR="004C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от количества участников ОГЭ.</w:t>
      </w:r>
    </w:p>
    <w:p w:rsidR="008E3EEF" w:rsidRPr="008E3EEF" w:rsidRDefault="008E3EEF" w:rsidP="007A33D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Результаты ОГЭ:</w:t>
      </w:r>
    </w:p>
    <w:p w:rsidR="008E3EEF" w:rsidRPr="008E3EEF" w:rsidRDefault="008E3EEF" w:rsidP="007A33D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«5» -3  чел</w:t>
      </w:r>
    </w:p>
    <w:p w:rsidR="008E3EEF" w:rsidRDefault="008E3EEF" w:rsidP="007A33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 </w:t>
      </w:r>
      <w:r w:rsidR="004C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</w:t>
      </w:r>
      <w:r w:rsidR="004C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C6E50" w:rsidRPr="008E3EEF" w:rsidRDefault="004C6E50" w:rsidP="007A33D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</w:p>
    <w:p w:rsidR="008E3EEF" w:rsidRPr="008E3EEF" w:rsidRDefault="008E3EEF" w:rsidP="007A33D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8E3EEF" w:rsidRPr="008E3EEF" w:rsidRDefault="008E3EEF" w:rsidP="007A33D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качества – </w:t>
      </w:r>
      <w:r w:rsidR="004C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%</w:t>
      </w:r>
      <w:bookmarkStart w:id="0" w:name="_GoBack"/>
      <w:bookmarkEnd w:id="0"/>
    </w:p>
    <w:p w:rsidR="008E3EEF" w:rsidRPr="008E3EEF" w:rsidRDefault="008E3EEF" w:rsidP="007A33D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успеваемости – </w:t>
      </w:r>
      <w:r w:rsidR="004C6E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8E3EEF" w:rsidRPr="004C6E50" w:rsidRDefault="008E3EEF" w:rsidP="007A33D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C6E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Средний балл- 4</w:t>
      </w:r>
    </w:p>
    <w:p w:rsidR="008E3EEF" w:rsidRPr="008E3EEF" w:rsidRDefault="008E3EEF" w:rsidP="007A33D9">
      <w:pPr>
        <w:shd w:val="clear" w:color="auto" w:fill="FFFFFF"/>
        <w:spacing w:after="0" w:line="0" w:lineRule="auto"/>
        <w:ind w:right="120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Подтвердили свою годовую оценку по математике 13 человек (62%), 1 ученик написал экзамен выше на 1 балл, 7 учеников класса написали ниже на 1 балл.</w:t>
      </w:r>
    </w:p>
    <w:p w:rsidR="008E3EEF" w:rsidRPr="008E3EEF" w:rsidRDefault="008E3EEF" w:rsidP="007A33D9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Решаемость заданий по классу:</w:t>
      </w:r>
    </w:p>
    <w:p w:rsidR="008E3EEF" w:rsidRPr="008E3EEF" w:rsidRDefault="008E3EEF" w:rsidP="007A33D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lang w:eastAsia="ru-RU"/>
        </w:rPr>
        <w:t xml:space="preserve">Данная таблица отражает основные знания и умения по первому результату ОГЭ без пересдачи. Из таблицы </w:t>
      </w:r>
      <w:proofErr w:type="gramStart"/>
      <w:r w:rsidRPr="008E3EEF">
        <w:rPr>
          <w:rFonts w:ascii="Times New Roman" w:eastAsia="Times New Roman" w:hAnsi="Times New Roman" w:cs="Times New Roman"/>
          <w:color w:val="000000"/>
          <w:lang w:eastAsia="ru-RU"/>
        </w:rPr>
        <w:t>видно</w:t>
      </w:r>
      <w:proofErr w:type="gramEnd"/>
      <w:r w:rsidRPr="008E3EEF">
        <w:rPr>
          <w:rFonts w:ascii="Times New Roman" w:eastAsia="Times New Roman" w:hAnsi="Times New Roman" w:cs="Times New Roman"/>
          <w:color w:val="000000"/>
          <w:lang w:eastAsia="ru-RU"/>
        </w:rPr>
        <w:t xml:space="preserve"> какие темы у учащихся «западают» и какие темы лучше усвоены.</w:t>
      </w:r>
    </w:p>
    <w:tbl>
      <w:tblPr>
        <w:tblW w:w="10737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6233"/>
        <w:gridCol w:w="1125"/>
        <w:gridCol w:w="1066"/>
        <w:gridCol w:w="1312"/>
      </w:tblGrid>
      <w:tr w:rsidR="008E3EEF" w:rsidRPr="008E3EEF" w:rsidTr="00A6579C">
        <w:trPr>
          <w:trHeight w:val="18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задания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проверяемые требования к математической подготовке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Макс.</w:t>
            </w:r>
          </w:p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балл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Набрали макс балл.</w:t>
            </w:r>
          </w:p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(чел)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Набрали макс балл.</w:t>
            </w:r>
          </w:p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(%)</w:t>
            </w:r>
          </w:p>
        </w:tc>
      </w:tr>
      <w:tr w:rsidR="008E3EEF" w:rsidRPr="008E3EEF" w:rsidTr="00A6579C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Часть 1</w:t>
            </w:r>
          </w:p>
        </w:tc>
      </w:tr>
      <w:tr w:rsidR="008E3EEF" w:rsidRPr="008E3EEF" w:rsidTr="00A6579C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«Алгебра»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вычисления и преобразования. Выполнять арифметические действия с рациональными числами.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C6E50" w:rsidRPr="008E3EEF" w:rsidTr="00D55E8B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выполнять вычисления и преобразования. Сравнивать действительные числа: производить оценку квадратного корня, определять его положение на </w:t>
            </w:r>
            <w:proofErr w:type="gramStart"/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координатной</w:t>
            </w:r>
            <w:proofErr w:type="gramEnd"/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прямой.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E50" w:rsidRDefault="004C6E50" w:rsidP="007A33D9">
            <w:pPr>
              <w:ind w:firstLine="709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Pr="00A55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4C6E50" w:rsidRPr="008E3EEF" w:rsidTr="00D55E8B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вычисления и преобразования, уметь выполнять преобразования алгебраических выражений, содержащих степени с целым показателем.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6E50" w:rsidRDefault="004C6E50" w:rsidP="007A33D9">
            <w:pPr>
              <w:ind w:firstLine="709"/>
              <w:jc w:val="center"/>
            </w:pPr>
            <w:r w:rsidRPr="00A55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решать неполные квадратные уравнения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C6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C6E50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строить и читать графики функций. Устанавливать соответствие между графиками функций и формулами, которые их задают.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Распознавать арифметические и геометрические прогрессии, решать задачи с применением формулы общего члена арифметической прогрессии.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C6E50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преобразования алгебраических выражений. Находить значения буквенных выражений, осуществляя необходимые подстановки и преобразования.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C6E50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решать уравнения, неравенства и их системы. Решать линейные неравенства, понимать графическую интерпретацию линейного неравенства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C6E50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фигурами. Использовать свойства и признаки параллелограмма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C6E50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Уметь выполнять действия с геометрическими фигурами. Решать планиметрические задачи на нахождение геометрических величин (центрального и вписанного угла, вертикальных и 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смежных углов)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C6E50" w:rsidRPr="008E3EEF" w:rsidTr="00A6579C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фигурами, координатами и векторами. Решать планиметрические задачи на нахождение площади трапеции, изображенной на рисунке.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C6E50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фигурами, координатами и векторами. Решать планиметрические задачи с использованием синуса, косинуса, тангенса острого угла прямоугольного треугольника и углов от 0 до 180 градусов.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C6E50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Пользоваться основными единицами массы, объема: выражать более крупные единицы </w:t>
            </w:r>
            <w:proofErr w:type="gramStart"/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</w:t>
            </w:r>
            <w:proofErr w:type="gramEnd"/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более мелкие и наоборот. Уметь анализировать реальные числовые данные, представленные в таблицах.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C6E50" w:rsidRPr="008E3EEF" w:rsidTr="00A6579C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с помощью функций различные реальные зависимости между величинами; интерпретировать графики реальных зависимостей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C6E50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несложные практические расчетные задачи; решать задачи, связанные с процентами; пользоваться оценкой и прикидкой при практических расчетах; интерпретировать результаты решения задач с учетом ограничений, связанных с реальными свойствами рассматриваемых объектов.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 геометрических величин.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90,9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C6E50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реальные числовые данные, представленные на диаграммах.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C6E50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и статистики.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4C6E50" w:rsidRPr="008E3EEF" w:rsidTr="00A6579C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Осуществлять практические расчеты по формулам, составлять несложные формулы, выражающие зависимости между величинами.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6E50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преобразования алгебраических выражений, решать квадратные неравенства.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строить и исследовать простейшие математические модели. Моделировать реальные ситуации на языке алгебры, составлять выражения, уравнения по условию задачи; исследовать построенные модели с использованием аппарата алгебры.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4C6E50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585801" w:rsidRPr="008E3EEF" w:rsidTr="00A6579C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801" w:rsidRPr="008E3EEF" w:rsidRDefault="00585801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801" w:rsidRPr="008E3EEF" w:rsidRDefault="00585801" w:rsidP="007A33D9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преобразования алгебраических выражений, решать уравнения, строить и читать графики функций, строить и исследовать простейшие математические модели.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801" w:rsidRPr="008E3EEF" w:rsidRDefault="00585801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8E3EEF"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801" w:rsidRPr="008E3EEF" w:rsidRDefault="00585801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5801" w:rsidRPr="008E3EEF" w:rsidRDefault="00585801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Модуль «Геометрия»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фигурами. Проводить доказательные рассуждения при решении задач. Использовать свойства трапеции.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585801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585801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  <w:r w:rsidR="008E3EEF"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8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Проводить доказательные рассуждения при  решении задач, оценивать логическую правильность рассуждений, распознавать ошибочные заключения. Использовать свойства и 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признаки равнобедренного и равностороннего треугольника, ромба.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585801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585801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8E3EEF" w:rsidRPr="008E3EEF" w:rsidTr="00A6579C">
        <w:trPr>
          <w:trHeight w:val="260"/>
        </w:trPr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6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выполнять действия с геометрическими фигурами. Решать планиметрические задачи на нахождение геометрических величин. Различать взаимное расположение геометрических фигур на плоскости, изображать геометрические фигуры; выполнять чертежи по условию задачи. Проводить доказательные рассуждения при решении задач.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3EEF" w:rsidRPr="008E3EEF" w:rsidRDefault="008E3EEF" w:rsidP="007A33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E3E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3EEF" w:rsidRPr="008E3EEF" w:rsidRDefault="008E3EEF" w:rsidP="007A3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7A3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585801" w:rsidP="007A3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2605C1" wp14:editId="3BB78C3D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E3EEF" w:rsidRPr="008E3EEF" w:rsidRDefault="008E3EEF" w:rsidP="007A3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7A3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7A3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7A33D9" w:rsidP="007A3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8BD2CF" wp14:editId="0E231017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3EEF" w:rsidRPr="008E3EEF" w:rsidRDefault="008E3EEF" w:rsidP="007A3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7A3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7A3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7A3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7A33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EEF" w:rsidRPr="008E3EEF" w:rsidRDefault="008E3EEF" w:rsidP="007A33D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проверке базовой математической компетентности учащиеся продемонстрировали: владение основными алгоритмами, знание и понимание ключевых элементов содержания, умение пользоваться математической записью, умение применять знания к решению </w:t>
      </w: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математических задач, не сводящихся к прямому применению алгоритма, а также применять математические знания в простейших практических ситуациях. Учащиеся 9-х классов плохо владеют материалом на повышенном уровне.</w:t>
      </w:r>
    </w:p>
    <w:p w:rsidR="008E3EEF" w:rsidRPr="008E3EEF" w:rsidRDefault="008E3EEF" w:rsidP="007A33D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вели работу по качественной подготовке </w:t>
      </w:r>
      <w:proofErr w:type="gramStart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итоговой аттестации. </w:t>
      </w:r>
    </w:p>
    <w:p w:rsidR="008E3EEF" w:rsidRPr="008E3EEF" w:rsidRDefault="008E3EEF" w:rsidP="007A33D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2015-2016 учебного года проводились пробные ОГЭ по математике на школьном уровне, а также учащиеся участвовали в </w:t>
      </w:r>
      <w:proofErr w:type="gramStart"/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пробных</w:t>
      </w:r>
      <w:proofErr w:type="gramEnd"/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ОГЭ на муниципальном уровне.</w:t>
      </w:r>
    </w:p>
    <w:p w:rsidR="008E3EEF" w:rsidRPr="008E3EEF" w:rsidRDefault="008E3EEF" w:rsidP="007A33D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Разработали план подготовки выпускников 9 классов к государственной итоговой аттестации</w:t>
      </w:r>
      <w:proofErr w:type="gramStart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E3EEF" w:rsidRPr="008E3EEF" w:rsidRDefault="008E3EEF" w:rsidP="007A33D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Уделяли больше внимания своевременному выявлению обучающихся, имеющих слабую мотивационную подготовку, проводили анализ затруднений в освоении учебного материала, корректировали свою работу</w:t>
      </w:r>
      <w:proofErr w:type="gramStart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E3EEF" w:rsidRPr="008E3EEF" w:rsidRDefault="008E3EEF" w:rsidP="007A33D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Повышали долю практико-ориентированных заданий в учебном курсе, проводили дополнительные занятия с обучающимися в соответствии с выявленными традиционно слабо усвоенными темами.</w:t>
      </w:r>
      <w:proofErr w:type="gramEnd"/>
    </w:p>
    <w:p w:rsidR="008E3EEF" w:rsidRPr="008E3EEF" w:rsidRDefault="008E3EEF" w:rsidP="007A33D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эффективной подготовки обучающихся к ОГЭ пользоваться документами, определяющими структуру и содержание </w:t>
      </w:r>
      <w:proofErr w:type="spellStart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г., открытым сегментом Федерального банка заданий</w:t>
      </w:r>
      <w:proofErr w:type="gramStart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 </w:t>
      </w:r>
      <w:proofErr w:type="gramEnd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работали по сборнику </w:t>
      </w:r>
      <w:proofErr w:type="spellStart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>Ф.Ф.Лысенко</w:t>
      </w:r>
      <w:proofErr w:type="spellEnd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«Математика. Подготовка к ОГЭ», а также в течение года работали с </w:t>
      </w:r>
      <w:r w:rsidRPr="008E3E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системой</w:t>
      </w:r>
      <w:r w:rsidRPr="008E3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дистанционной подготовки к ЕГЭ и ГИА </w:t>
      </w:r>
      <w:proofErr w:type="spellStart"/>
      <w:r w:rsidRPr="008E3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СтатГрад</w:t>
      </w:r>
      <w:proofErr w:type="spellEnd"/>
      <w:r w:rsidRPr="008E3E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составляли </w:t>
      </w: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 отчеты о результатах экзаменов.</w:t>
      </w:r>
    </w:p>
    <w:p w:rsidR="008E3EEF" w:rsidRPr="008E3EEF" w:rsidRDefault="008E3EEF" w:rsidP="007A33D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Осуществляли своевременную и постоянную связь с родителями выпускников по информированию их о текущей успеваемости обучающихся, посещаемости дополнительных занятий, посылать им уведомления в случае неуспеваемости обучающихся, предупреждать о невозможности допуска их детей к государственной итоговой аттестации в случае неуспеваемости</w:t>
      </w:r>
      <w:proofErr w:type="gramStart"/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E3EEF" w:rsidRPr="008E3EEF" w:rsidRDefault="008E3EEF" w:rsidP="007A33D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 w:rsidR="0058580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E3EE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разъяснительную работу с обучающимися и родителями по нормативным документам, процедуре проведения государственной итоговой аттестации и основного государственного.</w:t>
      </w:r>
    </w:p>
    <w:p w:rsidR="008E3EEF" w:rsidRPr="008E3EEF" w:rsidRDefault="008E3EEF" w:rsidP="007A33D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.Повышали персональную ответственность за качество подготовки учащихся 9 классов к сдаче государственной (итоговой) аттестации по математике.</w:t>
      </w:r>
    </w:p>
    <w:p w:rsidR="008E3EEF" w:rsidRPr="008E3EEF" w:rsidRDefault="008E3EEF" w:rsidP="007A33D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Определяли индивидуально для каждого учащегося перечень тем, по которым у них есть хоть малейшие продвижения, и работали над их развитием индивидуально, в том числе через компьютерные обучающие программы и онлайн тестирование</w:t>
      </w:r>
    </w:p>
    <w:p w:rsidR="008E3EEF" w:rsidRPr="008E3EEF" w:rsidRDefault="008E3EEF" w:rsidP="007A33D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оставшееся до итоговой аттестации время регулярно проводить устную работу на уроках с повторением действий с рациональными числами с целью закрепления вычислительных навыков учащихся;</w:t>
      </w:r>
    </w:p>
    <w:p w:rsidR="008E3EEF" w:rsidRPr="008E3EEF" w:rsidRDefault="008E3EEF" w:rsidP="007A33D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Усилили работу по ликвидации и предупреждению выявленных пробелов: заранее предвидели трудности учащихся при выполнении типичных заданий, использовали приемы по снятию этих трудностей с целью предотвращения дополнительных ошибок (разъяснение, иллюстрации, рисунки, таблицы, схемы, комментарии к домашним заданиям)</w:t>
      </w:r>
    </w:p>
    <w:p w:rsidR="008E3EEF" w:rsidRPr="008E3EEF" w:rsidRDefault="008E3EEF" w:rsidP="007A33D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Выделяли  «проблемные» 3-4 темы в каждом конкретном классе и работали над ликвидацией пробелов в знаниях и умениях учащихся по этим темам, после чего постепенно подключали и другие темы;</w:t>
      </w:r>
    </w:p>
    <w:p w:rsidR="008E3EEF" w:rsidRPr="008E3EEF" w:rsidRDefault="008E3EEF" w:rsidP="007A33D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Организовали  в классе </w:t>
      </w:r>
      <w:proofErr w:type="spellStart"/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разноуровневое</w:t>
      </w:r>
      <w:proofErr w:type="spellEnd"/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повторение по выбранным темам;</w:t>
      </w:r>
    </w:p>
    <w:p w:rsidR="008E3EEF" w:rsidRPr="008E3EEF" w:rsidRDefault="008E3EEF" w:rsidP="007A33D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сильными учащимися, помимо тренировки в решении задач базового уровня сложности (в виде самостоятельных работ), проводили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8E3EEF" w:rsidRPr="008E3EEF" w:rsidRDefault="008E3EEF" w:rsidP="007A33D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Усиливали практическую направленность обучения, включая соответствующие задания «на проценты», графики реальных зависимостей, текстовые задачи с построением математических моделей реальных ситуаций</w:t>
      </w:r>
    </w:p>
    <w:p w:rsidR="008E3EEF" w:rsidRPr="008E3EEF" w:rsidRDefault="008E3EEF" w:rsidP="007A33D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E3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Организовали работу с использованием бланков ответов с целью совершенствования умений и навыков работать с ними.</w:t>
      </w:r>
    </w:p>
    <w:p w:rsidR="00AC5C32" w:rsidRDefault="00AC5C32" w:rsidP="007A33D9">
      <w:pPr>
        <w:ind w:firstLine="709"/>
      </w:pPr>
    </w:p>
    <w:sectPr w:rsidR="00AC5C32" w:rsidSect="007A33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A6895"/>
    <w:multiLevelType w:val="multilevel"/>
    <w:tmpl w:val="02B4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EF"/>
    <w:rsid w:val="004C6E50"/>
    <w:rsid w:val="00585801"/>
    <w:rsid w:val="007A33D9"/>
    <w:rsid w:val="008E3EEF"/>
    <w:rsid w:val="00A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Лист1!$B$1:$B$26</c:f>
              <c:numCache>
                <c:formatCode>General</c:formatCode>
                <c:ptCount val="26"/>
                <c:pt idx="0">
                  <c:v>22</c:v>
                </c:pt>
                <c:pt idx="1">
                  <c:v>22</c:v>
                </c:pt>
                <c:pt idx="2">
                  <c:v>22</c:v>
                </c:pt>
                <c:pt idx="3">
                  <c:v>21</c:v>
                </c:pt>
                <c:pt idx="4">
                  <c:v>21</c:v>
                </c:pt>
                <c:pt idx="5">
                  <c:v>19</c:v>
                </c:pt>
                <c:pt idx="6">
                  <c:v>22</c:v>
                </c:pt>
                <c:pt idx="7">
                  <c:v>22</c:v>
                </c:pt>
                <c:pt idx="8">
                  <c:v>22</c:v>
                </c:pt>
                <c:pt idx="9">
                  <c:v>22</c:v>
                </c:pt>
                <c:pt idx="10">
                  <c:v>22</c:v>
                </c:pt>
                <c:pt idx="11">
                  <c:v>22</c:v>
                </c:pt>
                <c:pt idx="12">
                  <c:v>16</c:v>
                </c:pt>
                <c:pt idx="13">
                  <c:v>21</c:v>
                </c:pt>
                <c:pt idx="14">
                  <c:v>21</c:v>
                </c:pt>
                <c:pt idx="15">
                  <c:v>21</c:v>
                </c:pt>
                <c:pt idx="16">
                  <c:v>20</c:v>
                </c:pt>
                <c:pt idx="17">
                  <c:v>21</c:v>
                </c:pt>
                <c:pt idx="18">
                  <c:v>22</c:v>
                </c:pt>
                <c:pt idx="19">
                  <c:v>22</c:v>
                </c:pt>
                <c:pt idx="20">
                  <c:v>4</c:v>
                </c:pt>
                <c:pt idx="21">
                  <c:v>1</c:v>
                </c:pt>
                <c:pt idx="22">
                  <c:v>1</c:v>
                </c:pt>
                <c:pt idx="23">
                  <c:v>2</c:v>
                </c:pt>
                <c:pt idx="24">
                  <c:v>1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310400"/>
        <c:axId val="76311936"/>
      </c:barChart>
      <c:catAx>
        <c:axId val="76310400"/>
        <c:scaling>
          <c:orientation val="minMax"/>
        </c:scaling>
        <c:delete val="0"/>
        <c:axPos val="b"/>
        <c:majorTickMark val="out"/>
        <c:minorTickMark val="none"/>
        <c:tickLblPos val="nextTo"/>
        <c:crossAx val="76311936"/>
        <c:crosses val="autoZero"/>
        <c:auto val="1"/>
        <c:lblAlgn val="ctr"/>
        <c:lblOffset val="100"/>
        <c:noMultiLvlLbl val="0"/>
      </c:catAx>
      <c:valAx>
        <c:axId val="7631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310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val>
            <c:numRef>
              <c:f>Лист1!$C$1:$C$26</c:f>
              <c:numCache>
                <c:formatCode>0%</c:formatCode>
                <c:ptCount val="2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 formatCode="0.00%">
                  <c:v>0.95499999999999996</c:v>
                </c:pt>
                <c:pt idx="4" formatCode="0.00%">
                  <c:v>0.95499999999999996</c:v>
                </c:pt>
                <c:pt idx="5" formatCode="0.00%">
                  <c:v>0.86399999999999999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 formatCode="0.00%">
                  <c:v>0.72699999999999998</c:v>
                </c:pt>
                <c:pt idx="13" formatCode="0.00%">
                  <c:v>0.95499999999999996</c:v>
                </c:pt>
                <c:pt idx="14" formatCode="0.00%">
                  <c:v>0.95499999999999996</c:v>
                </c:pt>
                <c:pt idx="15" formatCode="0.00%">
                  <c:v>0.95499999999999996</c:v>
                </c:pt>
                <c:pt idx="16" formatCode="0.00%">
                  <c:v>0.90900000000000003</c:v>
                </c:pt>
                <c:pt idx="17" formatCode="0.00%">
                  <c:v>0.95499999999999996</c:v>
                </c:pt>
                <c:pt idx="18">
                  <c:v>1</c:v>
                </c:pt>
                <c:pt idx="19">
                  <c:v>1</c:v>
                </c:pt>
                <c:pt idx="20" formatCode="0.00%">
                  <c:v>0.182</c:v>
                </c:pt>
                <c:pt idx="21" formatCode="0.00%">
                  <c:v>4.4999999999999998E-2</c:v>
                </c:pt>
                <c:pt idx="22" formatCode="0.00%">
                  <c:v>4.4999999999999998E-2</c:v>
                </c:pt>
                <c:pt idx="23" formatCode="0.00%">
                  <c:v>9.0999999999999998E-2</c:v>
                </c:pt>
                <c:pt idx="24" formatCode="0.00%">
                  <c:v>4.4999999999999998E-2</c:v>
                </c:pt>
                <c:pt idx="25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368896"/>
        <c:axId val="77062912"/>
      </c:barChart>
      <c:catAx>
        <c:axId val="76368896"/>
        <c:scaling>
          <c:orientation val="minMax"/>
        </c:scaling>
        <c:delete val="0"/>
        <c:axPos val="l"/>
        <c:majorTickMark val="out"/>
        <c:minorTickMark val="none"/>
        <c:tickLblPos val="nextTo"/>
        <c:crossAx val="77062912"/>
        <c:crosses val="autoZero"/>
        <c:auto val="1"/>
        <c:lblAlgn val="ctr"/>
        <c:lblOffset val="100"/>
        <c:noMultiLvlLbl val="0"/>
      </c:catAx>
      <c:valAx>
        <c:axId val="7706291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76368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Светлана</cp:lastModifiedBy>
  <cp:revision>2</cp:revision>
  <dcterms:created xsi:type="dcterms:W3CDTF">2016-11-02T17:49:00Z</dcterms:created>
  <dcterms:modified xsi:type="dcterms:W3CDTF">2016-11-02T17:49:00Z</dcterms:modified>
</cp:coreProperties>
</file>